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23.05.2022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№536 (12.05.2022)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23.05.2022</w:t>
              <w:br/>
              <w:t>Протокол заседания Правления №536 (12.05.2022)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