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04.04.2022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534 (31.03.2022)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04.04.2022</w:t>
              <w:br/>
              <w:t>Протокол заседания Правления № 534 (31.03.2022)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