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16.03.2021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495 (10.03.2021)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16.03.2021</w:t>
              <w:br/>
              <w:t>Протокол заседания Правления № 495 (10.03.2021)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