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19.11.2020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487 (11.11.2020)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19.11.2020</w:t>
              <w:br/>
              <w:t>Протокол заседания Правления № 487 (11.11.2020)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