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24.07.2020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478 (24.07.2020)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17.06.2025</w:t>
              <w:br/>
              <w:t>Протокол заседания Правления № 587 (11.06.2025)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