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04.07.2018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389 (04.07.2018)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04.07.2018</w:t>
              <w:br/>
              <w:t>Протокол заседания Правления № 389 (04.07.2018)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