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360 (26.01.2018)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01.03.2018</w:t>
              <w:br/>
              <w:t>Протокол заседания Правления № 366 (01.03.2018)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