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20.12.2017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356 (20.12.2017)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23.04.2018</w:t>
              <w:br/>
              <w:t>Протокол заседания Правления № 377 (23.04.2018)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