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326 (18.08.2017)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12.09.2017</w:t>
              <w:br/>
              <w:t>Протокол заседания Правления № 334 (12.09.2017)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