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Прекращено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03.07.2017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311 (03.07.2017)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t>19.02.2020</w:t>
              <w:br/>
              <w:t>Протокол заседания Правления № 466 (19.02.2020)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