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30.05.2018</w:t>
              <w:br/>
              <w:t>Протокол заседания Правления № 383 (30.05.2018)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