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352 от 11.09.2026г.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158 от 17.04.2026г.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№554 от 05.12.2025г.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№364 от 27.08.2025г.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выявленные нарушения до 11.12.2025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№288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460 от 16.08.2022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439 от 13.08.2019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404 от 20.08.2018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91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276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06.09.2017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