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256 от 15.07.2026г.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15.07.2026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№314 от 21.07.2025г.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№264 от 18.07.2024г.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№297 от 20.07.2023г.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20.07.2023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№416 от 26.07.2022г.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26.07.2022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364 от 27.07.2021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281 от 27.07.2020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27.07.2020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394 от 19.07.2019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545 от 12.10.2018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360 от 11.07.2018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07.2018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12.10.2018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270 от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10.11.2017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11.2017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137 от 21.08.2017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21.08.2017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08.2017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Предписание: устранить нарушение в срок до 10.11.2017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157 от 19.08.2016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08.2016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223 от 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119 от 28.08.2015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08.2015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- устранить нарушение в срок до 30.12.2015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124 от 28.08.2014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28.08.2014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08.2014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127 от 29.08.2013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29.08.2013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08.2013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134 от 16.08.2012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16.08.2012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08.2012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