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182 от 20.05.2026г.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213 от 20.05.2025г.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Предупреждение о недопустимости впредь аналогичных нарушений.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№170 от 22.05.2024г.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№195 от 24.05.2023г.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№260 от 23.05.2022г.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242 от 20.05.2021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№207 от 28.05.2020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№276 от 05.06.2019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отстутствуют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253 от 05.06.2018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126 от 28.07.2017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75 от 13.06.2017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28.07.2017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39 от 31.03.2017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28.07.2017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174 от 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108 от 13.06.2016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30.08.2016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51 от 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30.08.2016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73 от 13.06.2015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78 от 06.06.2014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79 от 24.05.2013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87 от 25.05.2012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