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№51 от 16.02.2026г.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16.02.2026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58 от 13.02.2025г.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13.02.2025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№47 от 14.02.2024г.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14.02.2024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№59 от 15.02.2023г.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15.02.2023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№70 от 15.02.2022г.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15.02.2022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436 от 24.08.2021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24.08.2021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371 от 06.07.2021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06.07.2021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 об устранении нарушений до 26.08.2021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266 от 25.05.2021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25.05.2021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 об устранении нарушений до 08.07.2021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141 от 23.03.2021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23.03.2021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 об устранении нарушений до 27.05.2021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49 от 11.02.2021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11.02.2021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 об устранении нарушений до 25.03.2021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50 от 13.02.2020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13.02.2020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63 от 19.02.2019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19.02.2019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Предупреждение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