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№313 от 18.07.2025г.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№263 от 17.07.2024г.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5000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№295 от 19.07.2023г.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№414 от 25.07.2022г.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362 от 26.07.2021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201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297 от 30.07.2020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