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№161 от 22.03.2022г.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№48 от 14.02.2022г.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24.03.2022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50 от 12.02.2021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129 от 18.03.2020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51 от 14.02.2020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64 от 19.02.2019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