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594 от 06.11.2019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538 от 06.11.2018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88 от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227 от 14.11.2017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16.02.2018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213 от 15.11.2016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164 от 16.11.2015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157 от 13.11.2014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165 от 14.11.2013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172 от 01.11.2012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