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21-С-0333-0817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"ВДЛ"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"ВолгаДорЛайн"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2130017591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1072130006244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29.03.2007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475 (03.06.2020)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- 1 500 000 рублей, в компенсационный фонд обеспечения договорных обязательств - 4 500 000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Петров Андрей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36-73-73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www.remiss.ru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432071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Ульяновская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Ульяновск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Островского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20450D4001193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10.01.2020 по 09.01.2021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