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"ЧЗ "Электрощит"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"Чебоксарский завод "Электрощит"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2130071736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1102130004437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398 (22.08.2018)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Андриянов Александр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64-17-79, 64-17-89, 64-18-79, 37-96-78, 38-49-89, 38-49-79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www.chze.ru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«Московская акционерная страховая компания»</w:t>
              <w:br/>
              <w:t>№ Лицензии: ОС 1427 - 02 от 16 декабря 2016 года</w:t>
              <w:br/>
              <w:t>Адрес: 115184, г. Москва, ул. Малая Ордынка, д. 50</w:t>
              <w:br/>
              <w:t>Контактные телефоны: +7 (495) 276-00-10, +7 (495) 951-19-01</w:t>
              <w:br/>
              <w:t>Веб сайт: http://www.makc.ru/</w:t>
              <w:br/>
              <w:t>Электронная почта: info@makc.ru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53/108-5066293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23.08.2016 по 22.08.2017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