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3969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21-С-0514-0720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5 000 рублей и предписание об устранении нарушений до 25.11.2025 г.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