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21-С-0514-0720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17.10.2025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5 000 рублей и предписание об устранении нарушений до 25.11.2025 г.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